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246" w:rsidRPr="00590591" w:rsidRDefault="00872246" w:rsidP="00872246">
      <w:pPr>
        <w:pStyle w:val="a3"/>
        <w:spacing w:before="0" w:beforeAutospacing="0" w:after="0" w:line="360" w:lineRule="auto"/>
        <w:jc w:val="right"/>
      </w:pPr>
      <w:r>
        <w:rPr>
          <w:i/>
          <w:iCs/>
        </w:rPr>
        <w:t>С</w:t>
      </w:r>
      <w:r w:rsidRPr="00590591">
        <w:rPr>
          <w:i/>
          <w:iCs/>
        </w:rPr>
        <w:t>.</w:t>
      </w:r>
      <w:r>
        <w:rPr>
          <w:i/>
          <w:iCs/>
        </w:rPr>
        <w:t>А</w:t>
      </w:r>
      <w:r w:rsidRPr="00590591">
        <w:rPr>
          <w:i/>
          <w:iCs/>
        </w:rPr>
        <w:t>.</w:t>
      </w:r>
      <w:r>
        <w:rPr>
          <w:i/>
          <w:iCs/>
        </w:rPr>
        <w:t>Тихомиров</w:t>
      </w:r>
      <w:r w:rsidRPr="00590591">
        <w:rPr>
          <w:i/>
          <w:iCs/>
        </w:rPr>
        <w:t>,</w:t>
      </w:r>
      <w:r w:rsidRPr="00590591">
        <w:t xml:space="preserve"> </w:t>
      </w:r>
    </w:p>
    <w:p w:rsidR="00872246" w:rsidRDefault="00872246" w:rsidP="00872246">
      <w:pPr>
        <w:pStyle w:val="a3"/>
        <w:spacing w:before="0" w:beforeAutospacing="0" w:after="0" w:line="360" w:lineRule="auto"/>
        <w:jc w:val="right"/>
      </w:pPr>
      <w:r>
        <w:rPr>
          <w:i/>
          <w:iCs/>
        </w:rPr>
        <w:t>Высшая школа народных искусств (институт)</w:t>
      </w:r>
    </w:p>
    <w:p w:rsidR="00872246" w:rsidRDefault="00872246" w:rsidP="00872246">
      <w:pPr>
        <w:pStyle w:val="western"/>
        <w:spacing w:after="0" w:line="360" w:lineRule="auto"/>
        <w:jc w:val="center"/>
      </w:pPr>
      <w:r>
        <w:rPr>
          <w:b/>
          <w:bCs/>
        </w:rPr>
        <w:t xml:space="preserve">Традиционное прикладное искусство глазами молодых: итоги </w:t>
      </w:r>
      <w:r>
        <w:rPr>
          <w:b/>
          <w:bCs/>
          <w:lang w:val="en-US"/>
        </w:rPr>
        <w:t>VIII</w:t>
      </w:r>
      <w:r>
        <w:rPr>
          <w:b/>
          <w:bCs/>
        </w:rPr>
        <w:t xml:space="preserve"> Всероссийской научно-практической конференции студентов, аспирантов, молодых учёных «Культура России в </w:t>
      </w:r>
      <w:r>
        <w:rPr>
          <w:b/>
          <w:bCs/>
          <w:lang w:val="en-US"/>
        </w:rPr>
        <w:t>XXI</w:t>
      </w:r>
      <w:r>
        <w:rPr>
          <w:b/>
          <w:bCs/>
        </w:rPr>
        <w:t xml:space="preserve"> веке: прошлое в настоящем, настоящее в будущем»</w:t>
      </w:r>
    </w:p>
    <w:p w:rsidR="00872246" w:rsidRPr="00BF2EED" w:rsidRDefault="00872246" w:rsidP="00872246">
      <w:pPr>
        <w:pStyle w:val="western"/>
        <w:spacing w:after="0" w:line="360" w:lineRule="auto"/>
        <w:jc w:val="center"/>
      </w:pPr>
    </w:p>
    <w:p w:rsidR="00872246" w:rsidRDefault="00872246" w:rsidP="00872246">
      <w:pPr>
        <w:pStyle w:val="western"/>
        <w:spacing w:before="0" w:beforeAutospacing="0" w:after="0" w:line="360" w:lineRule="auto"/>
        <w:ind w:firstLine="720"/>
        <w:jc w:val="both"/>
      </w:pPr>
      <w:r>
        <w:t xml:space="preserve">3-4 мая 2012 года в Высшей школе народных искусств (институте) состоялась </w:t>
      </w:r>
      <w:r>
        <w:rPr>
          <w:lang w:val="en-US"/>
        </w:rPr>
        <w:t>VIII</w:t>
      </w:r>
      <w:r>
        <w:t xml:space="preserve"> Всероссийская научно-практическая конференция студентов, аспирантов, молодых учёных «Культура России в </w:t>
      </w:r>
      <w:r>
        <w:rPr>
          <w:lang w:val="en-US"/>
        </w:rPr>
        <w:t>XXI</w:t>
      </w:r>
      <w:r>
        <w:t xml:space="preserve"> веке: прошлое в настоящем, настоящее в будущем»</w:t>
      </w:r>
    </w:p>
    <w:p w:rsidR="00872246" w:rsidRDefault="00872246" w:rsidP="00872246">
      <w:pPr>
        <w:pStyle w:val="western"/>
        <w:spacing w:before="0" w:beforeAutospacing="0" w:after="0" w:line="360" w:lineRule="auto"/>
        <w:ind w:firstLine="720"/>
        <w:jc w:val="both"/>
      </w:pPr>
      <w:r>
        <w:t>Проведение конференции «Культура России...» в стенах Высшей школы народных иску</w:t>
      </w:r>
      <w:proofErr w:type="gramStart"/>
      <w:r>
        <w:t>сств ст</w:t>
      </w:r>
      <w:proofErr w:type="gramEnd"/>
      <w:r>
        <w:t>ало доброй научной традицией, имеющей важное значение для молодежи, готовящейся вступить или уже вступившей на путь самостоятельной научно-поисковой деятельности.</w:t>
      </w:r>
      <w:r>
        <w:rPr>
          <w:b/>
          <w:bCs/>
        </w:rPr>
        <w:t xml:space="preserve"> </w:t>
      </w:r>
      <w:r>
        <w:t xml:space="preserve">Постоянными участниками мероприятия являются не только студенты, аспиранты и молодые ученые головного вуза – ВШНИ – и его филиалов, но также представители различных образовательных и научных учреждений Москвы, Санкт-Петербурга и практически всех регионов России. Традиционно широко на мероприятии представлены исторические центры бытования народных художественных промыслов: </w:t>
      </w:r>
      <w:proofErr w:type="gramStart"/>
      <w:r>
        <w:t xml:space="preserve">Холуй, Мстёра, </w:t>
      </w:r>
      <w:proofErr w:type="spellStart"/>
      <w:r>
        <w:t>Богородское</w:t>
      </w:r>
      <w:proofErr w:type="spellEnd"/>
      <w:r>
        <w:t>, Сергиев-Посад; Нижегородская, Московская, Архангельская области и т.д.</w:t>
      </w:r>
      <w:proofErr w:type="gramEnd"/>
      <w:r>
        <w:t xml:space="preserve"> Уже не первый год в мероприятии участвуют представители Государственной академии славянской культуры (Москва), Северо-Восточного Федерального университета им. Амосова (Якутск), Нижегородского государственного архитектурно-строительного университета (Нижний Новгород), Гжельского государственного художественно-промышленного института, Российского государственного педагогического университета им. А.И. Герцена.</w:t>
      </w:r>
    </w:p>
    <w:p w:rsidR="00872246" w:rsidRDefault="00872246" w:rsidP="00872246">
      <w:pPr>
        <w:pStyle w:val="western"/>
        <w:spacing w:before="0" w:beforeAutospacing="0" w:after="0" w:line="360" w:lineRule="auto"/>
        <w:ind w:firstLine="720"/>
        <w:jc w:val="both"/>
      </w:pPr>
      <w:r>
        <w:t>В прошлом году оргкомитетом конференции был проведен эксперимент: мероприятие было впервые адресовано как студентам, так и аспирантам, молодым ученым. Изменение целевой аудитории мероприятия позволило не только и не столько количественно расширить круг участников, но сформировать «мосты», связывающие непрерывный научный поиск на различных ступенях образования и профессиональной деятельности.</w:t>
      </w:r>
    </w:p>
    <w:p w:rsidR="00872246" w:rsidRDefault="00872246" w:rsidP="00872246">
      <w:pPr>
        <w:pStyle w:val="western"/>
        <w:spacing w:before="0" w:beforeAutospacing="0" w:after="0" w:line="360" w:lineRule="auto"/>
        <w:ind w:firstLine="720"/>
        <w:jc w:val="both"/>
      </w:pPr>
      <w:r>
        <w:t>Так, многие из аспирантов Высшей школы народных искусств не только участвуют с собственными докладами на конференции, но и руководят научно-исследовательской работой студентов (для многих аспирантов – это дебют в подобной деятельности). Публикуемые в сборнике материалов конференции статьи, где соседствуют труды студентов и их руководителей – молодых ученых,  позволяют формировать преемственность в научно-</w:t>
      </w:r>
      <w:r>
        <w:lastRenderedPageBreak/>
        <w:t xml:space="preserve">исследовательской работе. Главное здесь – близость, </w:t>
      </w:r>
      <w:proofErr w:type="spellStart"/>
      <w:r>
        <w:t>взаимосогласованность</w:t>
      </w:r>
      <w:proofErr w:type="spellEnd"/>
      <w:r>
        <w:t xml:space="preserve"> научных интересов молодого специалиста и научных устремлений подопечного студента. Кроме того, статья молодого научного руководителя – это образец, эталон, к которому стремится студент.</w:t>
      </w:r>
    </w:p>
    <w:p w:rsidR="00872246" w:rsidRDefault="00872246" w:rsidP="00872246">
      <w:pPr>
        <w:pStyle w:val="western"/>
        <w:spacing w:before="0" w:beforeAutospacing="0" w:after="0" w:line="360" w:lineRule="auto"/>
        <w:ind w:firstLine="720"/>
        <w:jc w:val="both"/>
      </w:pPr>
      <w:r>
        <w:t xml:space="preserve">Конференция «Культура России в </w:t>
      </w:r>
      <w:r>
        <w:rPr>
          <w:lang w:val="en-US"/>
        </w:rPr>
        <w:t>XXI</w:t>
      </w:r>
      <w:r>
        <w:t xml:space="preserve"> веке...» является </w:t>
      </w:r>
      <w:r>
        <w:rPr>
          <w:u w:val="single"/>
        </w:rPr>
        <w:t>единственным в России ежегодным специализированным молодежным мероприятием</w:t>
      </w:r>
      <w:r>
        <w:t xml:space="preserve"> научно-практического характера, посвященным проблемам традиционного прикладного искусства и профессионального образования в данной сфере. Не случайно конференция проводится именно в Санкт-Петербурге, где еще в конце XIX века появилась Школа народных ремёсел, основанная императрицей Александрой Фёдоровной, традиции и историческое здание которой наследует Институт.</w:t>
      </w:r>
    </w:p>
    <w:p w:rsidR="00872246" w:rsidRDefault="00872246" w:rsidP="00872246">
      <w:pPr>
        <w:pStyle w:val="western"/>
        <w:spacing w:before="0" w:beforeAutospacing="0" w:after="0" w:line="360" w:lineRule="auto"/>
        <w:ind w:firstLine="720"/>
        <w:jc w:val="both"/>
      </w:pPr>
      <w:proofErr w:type="gramStart"/>
      <w:r>
        <w:t>Конференция позволяет участникам публично представить результаты (нередко дебютные) научно-исследовательской, учебно-методической и художественно-творческой деятельности, обменяться педагогическим, научным и художественным опытом в области декоративно-прикладного искусства, повысить квалификацию, завести ценные знакомства, пообщаться с молодыми коллегами по наиболее актуальным вопросам, связанным с российской культурой во всем многообразии ее аспектов.</w:t>
      </w:r>
      <w:proofErr w:type="gramEnd"/>
    </w:p>
    <w:p w:rsidR="00872246" w:rsidRDefault="00872246" w:rsidP="00872246">
      <w:pPr>
        <w:pStyle w:val="western"/>
        <w:spacing w:before="0" w:beforeAutospacing="0" w:after="0" w:line="360" w:lineRule="auto"/>
        <w:ind w:firstLine="720"/>
        <w:jc w:val="both"/>
      </w:pPr>
      <w:r>
        <w:t>Доклад к</w:t>
      </w:r>
      <w:proofErr w:type="gramStart"/>
      <w:r>
        <w:t>.к</w:t>
      </w:r>
      <w:proofErr w:type="gramEnd"/>
      <w:r>
        <w:t xml:space="preserve">ульт., начальника управления аспирантуры ВШНИ </w:t>
      </w:r>
      <w:r>
        <w:rPr>
          <w:i/>
          <w:iCs/>
        </w:rPr>
        <w:t>С.А. Тихомирова</w:t>
      </w:r>
      <w:r>
        <w:t xml:space="preserve">, открывший пленарное заседание, был посвящен основным направлениям и формам работы с талантливой молодежью в вузе. </w:t>
      </w:r>
      <w:proofErr w:type="gramStart"/>
      <w:r w:rsidRPr="00872246">
        <w:t>О</w:t>
      </w:r>
      <w:r>
        <w:t>собо отмечалось, что «непрерывное совершенствование системы выявления, развития, сопровождения и поддержки талантливой молодежи, опирающейся на лучший исторический опыт и учитывающей наиболее успешные современные инновационные проекты – один из ключевых элементов образовательной политики Высшей школы народных искусств до 2015 года».</w:t>
      </w:r>
      <w:proofErr w:type="gramEnd"/>
    </w:p>
    <w:p w:rsidR="00872246" w:rsidRDefault="00872246" w:rsidP="00872246">
      <w:pPr>
        <w:pStyle w:val="western"/>
        <w:spacing w:before="0" w:beforeAutospacing="0" w:after="0" w:line="360" w:lineRule="auto"/>
        <w:ind w:firstLine="720"/>
        <w:jc w:val="both"/>
      </w:pPr>
      <w:proofErr w:type="gramStart"/>
      <w:r>
        <w:t xml:space="preserve">Выступления докладчиков на пленарном заседании акцентировали внимание на конкретных видах традиционного прикладного искусства и профессионального художественного образования в этой сфере: к.п.н., зав. кафедрой ювелирного искусства </w:t>
      </w:r>
      <w:r>
        <w:rPr>
          <w:i/>
          <w:iCs/>
        </w:rPr>
        <w:t>Д.С. Дронов</w:t>
      </w:r>
      <w:r>
        <w:t xml:space="preserve"> представил основные подходы к вопросу классификации и </w:t>
      </w:r>
      <w:proofErr w:type="spellStart"/>
      <w:r>
        <w:t>типологизации</w:t>
      </w:r>
      <w:proofErr w:type="spellEnd"/>
      <w:r>
        <w:t xml:space="preserve"> ювелирной культуры, </w:t>
      </w:r>
      <w:r>
        <w:rPr>
          <w:i/>
          <w:iCs/>
        </w:rPr>
        <w:t xml:space="preserve">О.С. </w:t>
      </w:r>
      <w:proofErr w:type="spellStart"/>
      <w:r>
        <w:rPr>
          <w:i/>
          <w:iCs/>
        </w:rPr>
        <w:t>Рахалина</w:t>
      </w:r>
      <w:proofErr w:type="spellEnd"/>
      <w:r>
        <w:t xml:space="preserve">, ст. преподаватель кафедры художественной росписи ткани,  представила основные этапы исторического становления профессионального образования в области текстиля, </w:t>
      </w:r>
      <w:r>
        <w:rPr>
          <w:i/>
          <w:iCs/>
        </w:rPr>
        <w:t>Д.</w:t>
      </w:r>
      <w:proofErr w:type="gramEnd"/>
      <w:r>
        <w:rPr>
          <w:i/>
          <w:iCs/>
        </w:rPr>
        <w:t>В. Бушкова</w:t>
      </w:r>
      <w:r>
        <w:t xml:space="preserve">, преподаватель кафедры лаковой миниатюрной живописи, подробно остановилась на вопросах содержания деятельности обучающихся по специализации «Палехская лаковая миниатюрная живопись» при выполнении дипломных работ. Живой отклик нашло выступление студентки </w:t>
      </w:r>
      <w:r>
        <w:rPr>
          <w:lang w:val="en-US"/>
        </w:rPr>
        <w:t>IV</w:t>
      </w:r>
      <w:r>
        <w:t xml:space="preserve"> курса </w:t>
      </w:r>
      <w:r>
        <w:rPr>
          <w:i/>
          <w:iCs/>
        </w:rPr>
        <w:t xml:space="preserve">Ю.А. </w:t>
      </w:r>
      <w:r>
        <w:rPr>
          <w:i/>
          <w:iCs/>
        </w:rPr>
        <w:lastRenderedPageBreak/>
        <w:t>Семеновой</w:t>
      </w:r>
      <w:r>
        <w:t>, рассказавшей об опыте реновации исторического кружевного подзора «Конница» студентами кафедры художественного кружевоплетения.</w:t>
      </w:r>
    </w:p>
    <w:p w:rsidR="00872246" w:rsidRDefault="00872246" w:rsidP="00872246">
      <w:pPr>
        <w:pStyle w:val="western"/>
        <w:spacing w:before="0" w:beforeAutospacing="0" w:after="0" w:line="360" w:lineRule="auto"/>
        <w:ind w:firstLine="720"/>
        <w:jc w:val="both"/>
      </w:pPr>
      <w:r>
        <w:t>Особый интерес собравшихся вызвал доклад к</w:t>
      </w:r>
      <w:proofErr w:type="gramStart"/>
      <w:r>
        <w:t>.к</w:t>
      </w:r>
      <w:proofErr w:type="gramEnd"/>
      <w:r>
        <w:t xml:space="preserve">ульт., докторанта Северо-Западного НИИ природного и культурного наследия </w:t>
      </w:r>
      <w:r>
        <w:rPr>
          <w:i/>
          <w:iCs/>
        </w:rPr>
        <w:t xml:space="preserve">П.И. </w:t>
      </w:r>
      <w:proofErr w:type="spellStart"/>
      <w:r>
        <w:rPr>
          <w:i/>
          <w:iCs/>
        </w:rPr>
        <w:t>Кутенкова</w:t>
      </w:r>
      <w:proofErr w:type="spellEnd"/>
      <w:r>
        <w:t xml:space="preserve">, посвященный семиотической интерпретации узоров вышивки на 30 великоросских обрядовых рубахах полного круга жизни. Как подчеркнул докладчик, изучение этнографических объектов – одежды – с позиций семиотики позволяет выйти к фундаментальным проблемам изучения и реконструкции не только материальной, но и духовной культуры жителей юга России, поскольку «народная </w:t>
      </w:r>
      <w:proofErr w:type="spellStart"/>
      <w:r>
        <w:t>сряда</w:t>
      </w:r>
      <w:proofErr w:type="spellEnd"/>
      <w:r>
        <w:t xml:space="preserve"> (женская одежда – С.Т.) в знаковом воплощении – ... средоточие целостного мировоззрения» [1, с.5]. Выступление П.И. </w:t>
      </w:r>
      <w:proofErr w:type="spellStart"/>
      <w:r>
        <w:t>Кутенкова</w:t>
      </w:r>
      <w:proofErr w:type="spellEnd"/>
      <w:r>
        <w:t xml:space="preserve"> стало одновременно камертоном и своеобразным открытием выставки русских обрядовых бабьих рубах «Ты моя старушка в старомодном ветхом шушуне», работавшей во время конференции. Все экспонаты были собраны П.И. </w:t>
      </w:r>
      <w:proofErr w:type="spellStart"/>
      <w:r>
        <w:t>Кутенковым</w:t>
      </w:r>
      <w:proofErr w:type="spellEnd"/>
      <w:r>
        <w:t xml:space="preserve"> в ходе экспедиций на юге России и иллюстрировали динамику смыслов женского мира в традиционной культуре на разных этапах жизни владелиц одежды. </w:t>
      </w:r>
    </w:p>
    <w:p w:rsidR="00872246" w:rsidRDefault="00872246" w:rsidP="00872246">
      <w:pPr>
        <w:pStyle w:val="western"/>
        <w:spacing w:before="0" w:beforeAutospacing="0" w:after="0" w:line="360" w:lineRule="auto"/>
        <w:ind w:firstLine="720"/>
        <w:jc w:val="both"/>
      </w:pPr>
      <w:r>
        <w:t>В дни конференции работали секции «</w:t>
      </w:r>
      <w:r>
        <w:rPr>
          <w:i/>
          <w:iCs/>
        </w:rPr>
        <w:t>Исторические традиции и современные образовательные технологии в подготовке художников традиционного прикладного искусства</w:t>
      </w:r>
      <w:r>
        <w:t>» (руководители - к</w:t>
      </w:r>
      <w:proofErr w:type="gramStart"/>
      <w:r>
        <w:t>.и</w:t>
      </w:r>
      <w:proofErr w:type="gramEnd"/>
      <w:r>
        <w:t xml:space="preserve">ск. Н.Г. Кузнецов, к.и.н., доц. Е.А. </w:t>
      </w:r>
      <w:proofErr w:type="spellStart"/>
      <w:r>
        <w:t>Гатальская</w:t>
      </w:r>
      <w:proofErr w:type="spellEnd"/>
      <w:r>
        <w:t>, доц. П.В. Гусева), «</w:t>
      </w:r>
      <w:r>
        <w:rPr>
          <w:i/>
          <w:iCs/>
        </w:rPr>
        <w:t>История и современное развитие центров народных художественных промыслов</w:t>
      </w:r>
      <w:r>
        <w:t xml:space="preserve">» (руководители – к.п.н. Е.А. Лапшина, к.п.н., доц. О.В. Федотова, к.п.н. Т.Е. </w:t>
      </w:r>
      <w:proofErr w:type="spellStart"/>
      <w:r>
        <w:t>Лончинская</w:t>
      </w:r>
      <w:proofErr w:type="spellEnd"/>
      <w:r>
        <w:t>), «Возрождение этнокультурных ценностей в повседневной жизни человека» (руководители – д.ф.н.. доц. С.В. Лебедев, к</w:t>
      </w:r>
      <w:proofErr w:type="gramStart"/>
      <w:r>
        <w:t>.к</w:t>
      </w:r>
      <w:proofErr w:type="gramEnd"/>
      <w:r>
        <w:t xml:space="preserve">ульт. </w:t>
      </w:r>
      <w:proofErr w:type="gramStart"/>
      <w:r>
        <w:t>С.А. Тихомиров), «</w:t>
      </w:r>
      <w:r>
        <w:rPr>
          <w:i/>
          <w:iCs/>
        </w:rPr>
        <w:t>Декоративно-прикладное искусство в контексте современной культуры</w:t>
      </w:r>
      <w:r>
        <w:t xml:space="preserve">» (руководители – к.п.н. Д.С. Дронов, к.и.н. </w:t>
      </w:r>
      <w:r w:rsidR="00DD722A">
        <w:t>М.С.</w:t>
      </w:r>
      <w:r>
        <w:t>Винокур), «</w:t>
      </w:r>
      <w:r>
        <w:rPr>
          <w:i/>
          <w:iCs/>
        </w:rPr>
        <w:t>Художественные, социальные и технологические аспекты современного ювелирного искусства</w:t>
      </w:r>
      <w:r>
        <w:t xml:space="preserve">» (руководители – </w:t>
      </w:r>
      <w:proofErr w:type="spellStart"/>
      <w:r>
        <w:t>к.э.н</w:t>
      </w:r>
      <w:proofErr w:type="spellEnd"/>
      <w:r>
        <w:t xml:space="preserve">., доц. С.Г. </w:t>
      </w:r>
      <w:proofErr w:type="spellStart"/>
      <w:r>
        <w:t>Сойников</w:t>
      </w:r>
      <w:proofErr w:type="spellEnd"/>
      <w:r>
        <w:t>, к.п.н. Д.С. Дронов).</w:t>
      </w:r>
      <w:proofErr w:type="gramEnd"/>
      <w:r>
        <w:t xml:space="preserve"> Докладчиками обсуждался широчайший круг вопросов: от истории становления и развития центров бытования традиционного прикладного искусства и отдельных видов народных художественных промыслов до новых трендов в ювелирной моде и опыта реставрации исторического огнестрельного оружия. Значительный блок докладов был посвящен особенностям преломления традиционного прикладного искусства в сценическом искусстве (на примере театрального костюма), историко-культурному анализу генезиса и </w:t>
      </w:r>
      <w:proofErr w:type="gramStart"/>
      <w:r>
        <w:t>развития</w:t>
      </w:r>
      <w:proofErr w:type="gramEnd"/>
      <w:r>
        <w:t xml:space="preserve"> повседневных вещей, проблемам сохранения традиционной деревянной архитектуры.</w:t>
      </w:r>
    </w:p>
    <w:p w:rsidR="00872246" w:rsidRDefault="00872246" w:rsidP="00872246">
      <w:pPr>
        <w:pStyle w:val="western"/>
        <w:spacing w:before="0" w:beforeAutospacing="0" w:after="0" w:line="360" w:lineRule="auto"/>
        <w:ind w:firstLine="720"/>
        <w:jc w:val="both"/>
      </w:pPr>
      <w:r>
        <w:t>С целью постепенно</w:t>
      </w:r>
      <w:r w:rsidR="00DD722A">
        <w:t>го</w:t>
      </w:r>
      <w:r>
        <w:t xml:space="preserve"> отхода от монологического представления результатов исследования, стимулирования диалога между участниками в дни конференции успешно работали два круглых стола. Первый из них (руководители – д.ф.н. С.В. Лебедев, </w:t>
      </w:r>
      <w:proofErr w:type="gramStart"/>
      <w:r>
        <w:t>к</w:t>
      </w:r>
      <w:proofErr w:type="gramEnd"/>
      <w:r>
        <w:t xml:space="preserve">.и.н. М.С. </w:t>
      </w:r>
      <w:proofErr w:type="gramStart"/>
      <w:r>
        <w:lastRenderedPageBreak/>
        <w:t>Винокур</w:t>
      </w:r>
      <w:proofErr w:type="gramEnd"/>
      <w:r>
        <w:t xml:space="preserve">) был приурочен </w:t>
      </w:r>
      <w:r w:rsidR="00DD722A">
        <w:t xml:space="preserve">к </w:t>
      </w:r>
      <w:r>
        <w:t xml:space="preserve">Году русской истории и посвящен осмыслению </w:t>
      </w:r>
      <w:r>
        <w:rPr>
          <w:i/>
          <w:iCs/>
        </w:rPr>
        <w:t>исторических сюжетов в традиционном прикладном искусстве</w:t>
      </w:r>
      <w:r>
        <w:t>. Участники круглого стола обсуждали особенности применения исторических сюжетов в учебных работах студентов – будущих специалистов в области холуйской лаковой миниатюры (</w:t>
      </w:r>
      <w:r>
        <w:rPr>
          <w:i/>
          <w:iCs/>
        </w:rPr>
        <w:t xml:space="preserve">Ю.А. </w:t>
      </w:r>
      <w:proofErr w:type="spellStart"/>
      <w:r>
        <w:rPr>
          <w:i/>
          <w:iCs/>
        </w:rPr>
        <w:t>Бесшапошникова</w:t>
      </w:r>
      <w:proofErr w:type="spellEnd"/>
      <w:r>
        <w:t>), интерпретации сюжета «Слова о полку Игореве» (</w:t>
      </w:r>
      <w:r>
        <w:rPr>
          <w:i/>
          <w:iCs/>
        </w:rPr>
        <w:t>И.И. Жуковская</w:t>
      </w:r>
      <w:r>
        <w:t xml:space="preserve">) и образа Бородинской битвы в произведениях художников традиционного прикладного искусства </w:t>
      </w:r>
      <w:r>
        <w:rPr>
          <w:i/>
          <w:iCs/>
        </w:rPr>
        <w:t>(Ю.И. Зайцева</w:t>
      </w:r>
      <w:r>
        <w:t xml:space="preserve">). </w:t>
      </w:r>
      <w:r>
        <w:rPr>
          <w:i/>
          <w:iCs/>
        </w:rPr>
        <w:t>А.С. Соболев</w:t>
      </w:r>
      <w:r>
        <w:t xml:space="preserve"> представил собственный опыт осмысления исторической тематики художественно-выразительными средствами холуйской лаковой миниатюры на примере дипломной работы «Героизм русского солдата».</w:t>
      </w:r>
    </w:p>
    <w:p w:rsidR="00872246" w:rsidRDefault="00872246" w:rsidP="00872246">
      <w:pPr>
        <w:pStyle w:val="western"/>
        <w:spacing w:before="0" w:beforeAutospacing="0" w:after="0" w:line="360" w:lineRule="auto"/>
        <w:ind w:firstLine="720"/>
        <w:jc w:val="both"/>
      </w:pPr>
      <w:r>
        <w:t>Второй круглый стол – «</w:t>
      </w:r>
      <w:r>
        <w:rPr>
          <w:i/>
          <w:iCs/>
        </w:rPr>
        <w:t>Сегодня учёба, завтра профессия</w:t>
      </w:r>
      <w:r>
        <w:t>», завершающий работу конференции, был посвящен дискуссии относительно проблем, путей их решения и перспектив профессионального становления художников традиционного прикладного искусства.</w:t>
      </w:r>
    </w:p>
    <w:p w:rsidR="00872246" w:rsidRDefault="00872246" w:rsidP="00872246">
      <w:pPr>
        <w:pStyle w:val="western"/>
        <w:spacing w:before="0" w:beforeAutospacing="0" w:after="0" w:line="360" w:lineRule="auto"/>
        <w:ind w:firstLine="720"/>
        <w:jc w:val="both"/>
      </w:pPr>
      <w:r>
        <w:t xml:space="preserve">Конференция также стала важным художественным событием, поскольку мероприятие неизменно сопровождают выставки художественных работ студентов и сотрудников Высшей школы народных искусств, а также гостей мероприятия. В рамках </w:t>
      </w:r>
      <w:r>
        <w:rPr>
          <w:lang w:val="en-US"/>
        </w:rPr>
        <w:t>VIII</w:t>
      </w:r>
      <w:r>
        <w:t xml:space="preserve"> конференции работало 30 выставок: гости могли любоваться дипломными и курсовыми работами студентов ВШНИ (кафедр ювелирного искусства, лаковой миниатюрной живописи, художественной вышивки, художественного кружевоплетения, пластических искусств, художественной росписи ткани, декоративной росписи), познакомиться с различными образцами и художественно-графическими проектами изделий, выполненными обучающимися. Крупным событием стало открытие выставки «Керамика, стекло. История – современность», где были представлены работы студентов и преподавателей кафедры декоративно-прикладного искусства Смольного института РАО.</w:t>
      </w:r>
    </w:p>
    <w:p w:rsidR="00872246" w:rsidRDefault="00872246" w:rsidP="00872246">
      <w:pPr>
        <w:pStyle w:val="western"/>
        <w:spacing w:before="0" w:beforeAutospacing="0" w:after="0" w:line="360" w:lineRule="auto"/>
        <w:ind w:firstLine="720"/>
        <w:jc w:val="both"/>
      </w:pPr>
      <w:r>
        <w:t>Впрочем, участники конференции могли не просто полюбоваться красотой изделий, но и погрузиться в атмосферу художественного творчества, попробовать свои силы в ручном художественном труде на многочисленных мастер-классах, развернувшихся в мастерских Высшей школы народных искусств.</w:t>
      </w:r>
    </w:p>
    <w:p w:rsidR="00872246" w:rsidRDefault="00872246" w:rsidP="00872246">
      <w:pPr>
        <w:pStyle w:val="western"/>
        <w:spacing w:before="0" w:beforeAutospacing="0" w:after="0" w:line="360" w:lineRule="auto"/>
        <w:ind w:firstLine="720"/>
        <w:jc w:val="both"/>
      </w:pPr>
      <w:r>
        <w:t>Конференция стала важным шагом на пути установления дружественных отношений между вузами, заинтересованными в сохранении и развитии художественной культуры народов России, налаживания научных и творческих контактов между будущими и молодыми специалистами в сфере традиционной культуры.</w:t>
      </w:r>
    </w:p>
    <w:p w:rsidR="00590591" w:rsidRDefault="00590591" w:rsidP="00872246">
      <w:pPr>
        <w:pStyle w:val="western"/>
        <w:spacing w:before="0" w:beforeAutospacing="0" w:after="0" w:line="360" w:lineRule="auto"/>
        <w:ind w:firstLine="720"/>
        <w:jc w:val="both"/>
      </w:pPr>
    </w:p>
    <w:p w:rsidR="00590591" w:rsidRDefault="00590591" w:rsidP="00590591">
      <w:pPr>
        <w:pStyle w:val="western"/>
        <w:spacing w:after="0" w:line="360" w:lineRule="auto"/>
        <w:jc w:val="center"/>
        <w:rPr>
          <w:b/>
          <w:bCs/>
        </w:rPr>
      </w:pPr>
    </w:p>
    <w:p w:rsidR="00590591" w:rsidRDefault="00590591" w:rsidP="00590591">
      <w:pPr>
        <w:pStyle w:val="western"/>
        <w:spacing w:after="0" w:line="360" w:lineRule="auto"/>
        <w:jc w:val="center"/>
      </w:pPr>
      <w:r>
        <w:rPr>
          <w:b/>
          <w:bCs/>
        </w:rPr>
        <w:lastRenderedPageBreak/>
        <w:t>Литература</w:t>
      </w:r>
    </w:p>
    <w:p w:rsidR="00590591" w:rsidRDefault="00590591" w:rsidP="00590591">
      <w:pPr>
        <w:pStyle w:val="western"/>
        <w:spacing w:after="0" w:line="360" w:lineRule="auto"/>
        <w:ind w:firstLine="720"/>
      </w:pPr>
      <w:r>
        <w:t xml:space="preserve">1. </w:t>
      </w:r>
      <w:proofErr w:type="spellStart"/>
      <w:r>
        <w:t>Кутенков</w:t>
      </w:r>
      <w:proofErr w:type="spellEnd"/>
      <w:r>
        <w:t xml:space="preserve"> П.И. Южнорусская народная одежда. </w:t>
      </w:r>
      <w:proofErr w:type="spellStart"/>
      <w:r>
        <w:t>Чернавская</w:t>
      </w:r>
      <w:proofErr w:type="spellEnd"/>
      <w:r>
        <w:t xml:space="preserve"> крестьянская родовая культура. Конец 19-го – 20-й вв. Части 1,2. – СПб</w:t>
      </w:r>
      <w:proofErr w:type="gramStart"/>
      <w:r>
        <w:t xml:space="preserve">.: </w:t>
      </w:r>
      <w:proofErr w:type="gramEnd"/>
      <w:r>
        <w:t>Комиссия научного туризма РГО, 2011. -288с.</w:t>
      </w:r>
    </w:p>
    <w:p w:rsidR="00872246" w:rsidRDefault="00872246" w:rsidP="00872246">
      <w:pPr>
        <w:pStyle w:val="western"/>
        <w:spacing w:before="0" w:beforeAutospacing="0" w:after="0" w:line="360" w:lineRule="auto"/>
        <w:jc w:val="both"/>
      </w:pPr>
    </w:p>
    <w:p w:rsidR="00872246" w:rsidRDefault="00872246" w:rsidP="00872246">
      <w:pPr>
        <w:spacing w:after="0" w:line="360" w:lineRule="auto"/>
        <w:jc w:val="both"/>
      </w:pPr>
    </w:p>
    <w:p w:rsidR="00E967F3" w:rsidRPr="00872246" w:rsidRDefault="00E967F3" w:rsidP="00872246">
      <w:pPr>
        <w:spacing w:line="360" w:lineRule="auto"/>
        <w:jc w:val="both"/>
      </w:pPr>
    </w:p>
    <w:sectPr w:rsidR="00E967F3" w:rsidRPr="00872246" w:rsidSect="008722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2246"/>
    <w:rsid w:val="00590591"/>
    <w:rsid w:val="00872246"/>
    <w:rsid w:val="00DD722A"/>
    <w:rsid w:val="00E967F3"/>
    <w:rsid w:val="00F8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24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87224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ИПТИ</Company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kraftway</dc:creator>
  <cp:keywords/>
  <dc:description/>
  <cp:lastModifiedBy>kraftway</cp:lastModifiedBy>
  <cp:revision>4</cp:revision>
  <dcterms:created xsi:type="dcterms:W3CDTF">2012-06-19T12:40:00Z</dcterms:created>
  <dcterms:modified xsi:type="dcterms:W3CDTF">2012-06-20T10:31:00Z</dcterms:modified>
</cp:coreProperties>
</file>